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29B" w:rsidRPr="004666B1" w:rsidRDefault="00E5429B" w:rsidP="00E5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 по учебному предмету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4666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</w:p>
    <w:p w:rsidR="00E5429B" w:rsidRDefault="00E5429B" w:rsidP="00E5429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9B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«Физика» для 10-11 классов составлена в соответствии с требованиями Федерального государственного образовательного стандарта среднего общего образования, на основе Примерной програм</w:t>
      </w:r>
      <w:r>
        <w:rPr>
          <w:rFonts w:ascii="Times New Roman" w:hAnsi="Times New Roman" w:cs="Times New Roman"/>
          <w:sz w:val="24"/>
          <w:szCs w:val="24"/>
        </w:rPr>
        <w:t xml:space="preserve">мы по физике для средней школы. </w:t>
      </w:r>
      <w:r w:rsidRPr="00E5429B">
        <w:rPr>
          <w:rFonts w:ascii="Times New Roman" w:hAnsi="Times New Roman" w:cs="Times New Roman"/>
          <w:sz w:val="24"/>
          <w:szCs w:val="24"/>
        </w:rPr>
        <w:t xml:space="preserve">Программы по физике для 10-11 классов к предметной линии учебников Г.Я. Мякишева, Б.Б.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Буховцева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учащихся.</w:t>
      </w:r>
    </w:p>
    <w:p w:rsidR="00E5429B" w:rsidRPr="00E5429B" w:rsidRDefault="00E5429B" w:rsidP="00E5429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</w:p>
    <w:p w:rsidR="00E5429B" w:rsidRPr="00E5429B" w:rsidRDefault="00E5429B" w:rsidP="00E5429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Обоснование выбора программы:</w:t>
      </w:r>
    </w:p>
    <w:p w:rsidR="00E5429B" w:rsidRPr="00E5429B" w:rsidRDefault="00E5429B" w:rsidP="00E542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 xml:space="preserve">Рабочие программы. Предметная линия учебников Г.Я. Мякишева и др.10-11 классы: пособие для учителей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>. учреждений / сост. Н. С. Шлык – М.: ВАКО, 2018. Данный учебный комплекс рекомендован Министерством просвещения Российской Федерации и входит в федеральный перечень учебников.</w:t>
      </w:r>
    </w:p>
    <w:p w:rsidR="00E5429B" w:rsidRPr="00E5429B" w:rsidRDefault="00E5429B" w:rsidP="00E54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Важной отличительной особенностью данной программы является соответствие основным положениям системно-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 подхода в обучении с учетом ФГОС СОО, ее направленность на усвоение теоретических знаний и решение теоретических и экспериментальных задач, формирование навыков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 и личностных результатов через универсальные учебные действия.</w:t>
      </w:r>
    </w:p>
    <w:p w:rsidR="00E5429B" w:rsidRPr="00E5429B" w:rsidRDefault="00E5429B" w:rsidP="00E542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При выборе УМК предметной линии учебников Г.Я. Мякишева учитывалась специфика контингента обучающихся, соответствие УМК возрастным и психологическим особенностям учащихся данной школы, соответствие программы ФГОС СОО,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</w:p>
    <w:p w:rsidR="00E5429B" w:rsidRPr="00E5429B" w:rsidRDefault="00E5429B" w:rsidP="00E5429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В системе школьного образования учебный предмет «Физика» занимает особое место. Школьный курс физики — системообразующий для естественнонаучных предметов, поскольку физические законы, лежащие в основе мироздания, являются основой содержания курсов химии, биологии, географии и астрономии. Физика вооружает школьников научным методом познания, позволяющим получать объективные знания об окружающем мире.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</w:p>
    <w:p w:rsidR="00E5429B" w:rsidRPr="00E5429B" w:rsidRDefault="00E5429B" w:rsidP="00E5429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Курс физики направлен на </w:t>
      </w:r>
      <w:r w:rsidRPr="00E5429B">
        <w:rPr>
          <w:rFonts w:ascii="Times New Roman" w:hAnsi="Times New Roman" w:cs="Times New Roman"/>
          <w:b/>
          <w:bCs/>
          <w:sz w:val="24"/>
          <w:szCs w:val="24"/>
        </w:rPr>
        <w:t>достижение следующих целей,</w:t>
      </w:r>
      <w:r w:rsidRPr="00E5429B">
        <w:rPr>
          <w:rFonts w:ascii="Times New Roman" w:hAnsi="Times New Roman" w:cs="Times New Roman"/>
          <w:sz w:val="24"/>
          <w:szCs w:val="24"/>
        </w:rPr>
        <w:t xml:space="preserve"> обеспечивающих реализацию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-коммуникативного,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 подходов к обучению физике:</w:t>
      </w:r>
    </w:p>
    <w:p w:rsidR="00E5429B" w:rsidRPr="00E5429B" w:rsidRDefault="00E5429B" w:rsidP="00E5429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  <w:r w:rsidRPr="00E5429B">
        <w:rPr>
          <w:rFonts w:ascii="Times New Roman" w:hAnsi="Times New Roman" w:cs="Times New Roman"/>
          <w:b/>
          <w:bCs/>
          <w:sz w:val="24"/>
          <w:szCs w:val="24"/>
        </w:rPr>
        <w:t>освоение знаний</w:t>
      </w:r>
      <w:r w:rsidRPr="00E5429B">
        <w:rPr>
          <w:rFonts w:ascii="Times New Roman" w:hAnsi="Times New Roman" w:cs="Times New Roman"/>
          <w:sz w:val="24"/>
          <w:szCs w:val="24"/>
        </w:rPr>
        <w:t> 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E5429B" w:rsidRPr="00E5429B" w:rsidRDefault="00E5429B" w:rsidP="00E5429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овладение умениями</w:t>
      </w:r>
      <w:r w:rsidRPr="00E5429B">
        <w:rPr>
          <w:rFonts w:ascii="Times New Roman" w:hAnsi="Times New Roman" w:cs="Times New Roman"/>
          <w:sz w:val="24"/>
          <w:szCs w:val="24"/>
        </w:rPr>
        <w:t> 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E5429B" w:rsidRPr="00E5429B" w:rsidRDefault="00E5429B" w:rsidP="00E5429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E5429B">
        <w:rPr>
          <w:rFonts w:ascii="Times New Roman" w:hAnsi="Times New Roman" w:cs="Times New Roman"/>
          <w:sz w:val="24"/>
          <w:szCs w:val="24"/>
        </w:rPr>
        <w:t> 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E5429B" w:rsidRPr="00E5429B" w:rsidRDefault="00E5429B" w:rsidP="00E5429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E5429B">
        <w:rPr>
          <w:rFonts w:ascii="Times New Roman" w:hAnsi="Times New Roman" w:cs="Times New Roman"/>
          <w:sz w:val="24"/>
          <w:szCs w:val="24"/>
        </w:rPr>
        <w:t> 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E5429B" w:rsidRPr="00E5429B" w:rsidRDefault="00E5429B" w:rsidP="00E5429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использование приобретенных знаний и умений</w:t>
      </w:r>
      <w:r w:rsidRPr="00E5429B">
        <w:rPr>
          <w:rFonts w:ascii="Times New Roman" w:hAnsi="Times New Roman" w:cs="Times New Roman"/>
          <w:sz w:val="24"/>
          <w:szCs w:val="24"/>
        </w:rPr>
        <w:t> 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</w:p>
    <w:p w:rsidR="00E5429B" w:rsidRPr="00E5429B" w:rsidRDefault="00E5429B" w:rsidP="00E5429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429B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 обучения: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—развитие мышления учащихся, формирование у них умений самостоятельно приобретать и применять знания, наблюдать и объяснять физические явления;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— 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— усвоение школьниками идей единства строения материи и неисчерпаемости процесса ее познания, понимание роли практики в познании, диалектического, характера физических явлений и законов;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— 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«Физика» в учебном плане:</w:t>
      </w:r>
      <w:r w:rsidRPr="00E5429B">
        <w:rPr>
          <w:rFonts w:ascii="Times New Roman" w:hAnsi="Times New Roman" w:cs="Times New Roman"/>
          <w:sz w:val="24"/>
          <w:szCs w:val="24"/>
        </w:rPr>
        <w:t> На изучение предмета отводится на уровне среднего образования –136 учебных часов. В том числе: в 10 классе – 68 часов (2 часа в неделю), в 11 классе – 68 часов (2 часа в неделю).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Учебники, реализующие рабочую программу в 10-11 классах: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 xml:space="preserve">1. Г.Я.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, Н.Н. Сотский. Физика-10.: учебник для общеобразовательных учреждений / под ред. </w:t>
      </w:r>
      <w:proofErr w:type="spellStart"/>
      <w:proofErr w:type="gramStart"/>
      <w:r w:rsidRPr="00E5429B">
        <w:rPr>
          <w:rFonts w:ascii="Times New Roman" w:hAnsi="Times New Roman" w:cs="Times New Roman"/>
          <w:sz w:val="24"/>
          <w:szCs w:val="24"/>
        </w:rPr>
        <w:t>Н.А.Парфентьевой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5429B">
        <w:rPr>
          <w:rFonts w:ascii="Times New Roman" w:hAnsi="Times New Roman" w:cs="Times New Roman"/>
          <w:sz w:val="24"/>
          <w:szCs w:val="24"/>
        </w:rPr>
        <w:t xml:space="preserve"> 22-е издание – М.: Просвещение, 2013 – 366с. (№ из Федерального перечня учебников 1.3.5.1.7.1., приказ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 РФ от 31.03.2014 г. №253)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 xml:space="preserve">2. Г.Я.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В.М.Чаругин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. Физика-11. М.: Просвещение, 2010: учебник для общеобразовательных учреждений / под ред. </w:t>
      </w:r>
      <w:proofErr w:type="spellStart"/>
      <w:proofErr w:type="gramStart"/>
      <w:r w:rsidRPr="00E5429B">
        <w:rPr>
          <w:rFonts w:ascii="Times New Roman" w:hAnsi="Times New Roman" w:cs="Times New Roman"/>
          <w:sz w:val="24"/>
          <w:szCs w:val="24"/>
        </w:rPr>
        <w:t>Н.А.Парфентьевой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5429B">
        <w:rPr>
          <w:rFonts w:ascii="Times New Roman" w:hAnsi="Times New Roman" w:cs="Times New Roman"/>
          <w:sz w:val="24"/>
          <w:szCs w:val="24"/>
        </w:rPr>
        <w:t xml:space="preserve"> 19-е издание – М.: Просвещение, 2010 – 399с. (№ из Федерального перечня учебников 1.3.5.1.7.2., приказ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 РФ от 31.03.2014 г. №253)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Виды и формы контроля:</w:t>
      </w:r>
    </w:p>
    <w:p w:rsidR="00E5429B" w:rsidRPr="00E5429B" w:rsidRDefault="00E5429B" w:rsidP="00E542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промежуточный (в форме тестов, самостоятельных, проверочных работ и физических диктантов),</w:t>
      </w:r>
    </w:p>
    <w:p w:rsidR="00E5429B" w:rsidRPr="00E5429B" w:rsidRDefault="00E5429B" w:rsidP="00E542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текущий;</w:t>
      </w:r>
    </w:p>
    <w:p w:rsidR="00E5429B" w:rsidRPr="00E5429B" w:rsidRDefault="00E5429B" w:rsidP="00E542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итоговый (итоговая контрольная работа). Форма организации образовательного процесса: классно-урочная система, фронтальный опрос, парная, групповая и индивидуальная работа, лекция с элементами беседы, уроки - практикумы, самостоятельная работа, беседы)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sz w:val="24"/>
          <w:szCs w:val="24"/>
        </w:rPr>
        <w:t> </w:t>
      </w:r>
    </w:p>
    <w:p w:rsidR="00E5429B" w:rsidRPr="00E5429B" w:rsidRDefault="00E5429B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9B">
        <w:rPr>
          <w:rFonts w:ascii="Times New Roman" w:hAnsi="Times New Roman" w:cs="Times New Roman"/>
          <w:b/>
          <w:bCs/>
          <w:sz w:val="24"/>
          <w:szCs w:val="24"/>
        </w:rPr>
        <w:t>Технологии:</w:t>
      </w:r>
      <w:r w:rsidRPr="00E5429B">
        <w:rPr>
          <w:rFonts w:ascii="Times New Roman" w:hAnsi="Times New Roman" w:cs="Times New Roman"/>
          <w:sz w:val="24"/>
          <w:szCs w:val="24"/>
        </w:rPr>
        <w:t xml:space="preserve"> развивающего обучения, дифференцированного обучения, информационно-коммуникативные,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29B">
        <w:rPr>
          <w:rFonts w:ascii="Times New Roman" w:hAnsi="Times New Roman" w:cs="Times New Roman"/>
          <w:sz w:val="24"/>
          <w:szCs w:val="24"/>
        </w:rPr>
        <w:t>системнодеятельностный</w:t>
      </w:r>
      <w:proofErr w:type="spellEnd"/>
      <w:r w:rsidRPr="00E5429B">
        <w:rPr>
          <w:rFonts w:ascii="Times New Roman" w:hAnsi="Times New Roman" w:cs="Times New Roman"/>
          <w:sz w:val="24"/>
          <w:szCs w:val="24"/>
        </w:rPr>
        <w:t xml:space="preserve"> подход, технология групповой работы, технология проблемного обучения, игровые технологии. Программа построена с учетом принципов системности, научности, доступности, преемственности и перспективности между различными разделами курса. В 10 и 11 классах происходит изучение разделов: механика, молекулярная физика и термодинамика, электродинамика, колебания и волны, оптика.</w:t>
      </w:r>
    </w:p>
    <w:p w:rsidR="00CE2012" w:rsidRPr="00E5429B" w:rsidRDefault="00CE2012" w:rsidP="00E54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2012" w:rsidRPr="00E5429B" w:rsidSect="00E542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37EB5"/>
    <w:multiLevelType w:val="multilevel"/>
    <w:tmpl w:val="6A9C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1932EF"/>
    <w:multiLevelType w:val="multilevel"/>
    <w:tmpl w:val="6EB8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CE"/>
    <w:rsid w:val="00552BCE"/>
    <w:rsid w:val="00CE2012"/>
    <w:rsid w:val="00E5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C884"/>
  <w15:chartTrackingRefBased/>
  <w15:docId w15:val="{58382963-A3A8-4E9C-9687-C9F55848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7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2022-11-04T17:46:00Z</dcterms:created>
  <dcterms:modified xsi:type="dcterms:W3CDTF">2022-11-04T17:50:00Z</dcterms:modified>
</cp:coreProperties>
</file>